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0001958559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6"/>
        <w:spacing w:after="0"/>
        <w:rPr>
          <w:sz w:val="20"/>
          <w:szCs w:val="20"/>
          <w:color w:val="auto"/>
        </w:rPr>
      </w:pPr>
      <w:r>
        <w:rPr>
          <w:rFonts w:ascii="Times New Roman" w:cs="Times New Roman" w:eastAsia="Times New Roman" w:hAnsi="Times New Roman"/>
          <w:sz w:val="21"/>
          <w:szCs w:val="21"/>
          <w:color w:val="auto"/>
        </w:rPr>
        <w:t>CHEF WHSE INC COM</w:t>
      </w:r>
    </w:p>
    <w:p>
      <w:pPr>
        <w:spacing w:after="0" w:line="56"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001-35249</w:t>
      </w:r>
    </w:p>
    <w:p>
      <w:pPr>
        <w:spacing w:after="0" w:line="44"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100 East Ridge Road</w:t>
      </w:r>
    </w:p>
    <w:p>
      <w:pPr>
        <w:spacing w:after="0" w:line="4"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Ridgefield</w:t>
      </w:r>
    </w:p>
    <w:p>
      <w:pPr>
        <w:ind w:left="6"/>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06877</w:t>
      </w:r>
    </w:p>
    <w:p>
      <w:pPr>
        <w:spacing w:after="0" w:line="20" w:lineRule="exact"/>
        <w:rPr>
          <w:sz w:val="24"/>
          <w:szCs w:val="24"/>
          <w:color w:val="auto"/>
        </w:rPr>
      </w:pPr>
    </w:p>
    <w:p>
      <w:pPr>
        <w:ind w:left="6" w:right="1360" w:hanging="6"/>
        <w:spacing w:after="0" w:line="295" w:lineRule="auto"/>
        <w:tabs>
          <w:tab w:leader="none" w:pos="528"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894-1345 Christina Polychroni</w:t>
      </w:r>
    </w:p>
    <w:p>
      <w:pPr>
        <w:spacing w:after="0" w:line="1" w:lineRule="exact"/>
        <w:rPr>
          <w:sz w:val="24"/>
          <w:szCs w:val="24"/>
          <w:color w:val="auto"/>
        </w:rPr>
      </w:pPr>
    </w:p>
    <w:p>
      <w:pPr>
        <w:sectPr>
          <w:pgSz w:w="11900" w:h="16838" w:orient="portrait"/>
          <w:cols w:equalWidth="0" w:num="2">
            <w:col w:w="7374" w:space="720"/>
            <w:col w:w="3146"/>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4500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355950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2"/>
        </w:trPr>
        <w:tc>
          <w:tcPr>
            <w:tcW w:w="1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5"/>
              </w:rPr>
              <w:t>40757629</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05/19/2026</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Stock Market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02/24/2026 Private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Chefs</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4500</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02/24/2026 N/A</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Warehouse</w:t>
            </w: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64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05/19/2026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/s/Mijo Suric, for UBS Financial Services Inc, as attorney-in-fact for Christina Polychroni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3"/>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2026-05-19T10:37:13Z</dcterms:created>
  <dcterms:modified xsi:type="dcterms:W3CDTF">2026-05-19T10:37:13Z</dcterms:modified>
</cp:coreProperties>
</file>