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 Chefs' Warehouse,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163086101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GREENHOUSE FUNDS LLLP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1,415,815.00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1,598,670.00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1,598,670.00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GREENHOUSE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1,415,815.00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1,598,670.00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1,598,670.00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MILANO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1,415,815.00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1,598,670.00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1,598,670.00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Chefs' Warehouse,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79"/>
        <w:spacing w:after="0"/>
        <w:rPr>
          <w:sz w:val="20"/>
          <w:szCs w:val="20"/>
          <w:color w:val="auto"/>
        </w:rPr>
      </w:pPr>
      <w:r>
        <w:rPr>
          <w:rFonts w:ascii="Times New Roman" w:cs="Times New Roman" w:eastAsia="Times New Roman" w:hAnsi="Times New Roman"/>
          <w:sz w:val="22"/>
          <w:szCs w:val="22"/>
          <w:color w:val="auto"/>
        </w:rPr>
        <w:t>100 East Ridge Road, Ridgefield, Connecticut 06877</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Greenhouse Funds LLLP Greenhouse GP LLC Joseph Milano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Greenhouse Funds LLLP 605 S. Eden St. Suite 250 Baltimore, MD 21231 Greenhouse GP LLC 605 S. Eden St. Suite 250 Baltimore, MD 21231 Joseph Milano 605 S. Eden St. Suite 250 Baltimore, MD 21231</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460"/>
        <w:spacing w:after="0" w:line="256" w:lineRule="auto"/>
        <w:rPr>
          <w:sz w:val="20"/>
          <w:szCs w:val="20"/>
          <w:color w:val="auto"/>
        </w:rPr>
      </w:pPr>
      <w:r>
        <w:rPr>
          <w:rFonts w:ascii="Times New Roman" w:cs="Times New Roman" w:eastAsia="Times New Roman" w:hAnsi="Times New Roman"/>
          <w:sz w:val="22"/>
          <w:szCs w:val="22"/>
          <w:color w:val="auto"/>
        </w:rPr>
        <w:t>Greenhouse Funds LLLP - Delaware Greenhouse GP LLC - Delaware Joseph Milano -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163086101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Greenhouse Funds LLLP - 1,598,670 Greenhouse GP LLC - 1,598,670 Joseph Milano - 1,598,670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Greenhouse Funds LLLP - 3.9% Greenhouse GP LLC - 3.9% Joseph Milano - 3.9%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Greenhouse Funds LLLP - 0 Greenhouse GP LLC - 0 Joseph Milano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Greenhouse Funds LLLP - 1,415,815 Greenhouse GP LLC - 1,415,815 Joseph Milano - 1,415,815</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Greenhouse Funds LLLP - 0 Greenhouse GP LLC - 0 Joseph Milano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Greenhouse Funds LLLP - 1,598,670 Greenhouse GP LLC - 1,598,670 Joseph Milano - 1,598,670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1120"/>
          </w:cols>
          <w:pgMar w:left="360" w:top="112" w:right="41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4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Amendment No. 2 are directly owned by advisory clients of Greenhouse Funds LLLP. None of those advisory clients may be deemed to beneficially own more than 5% of the Common Stock, par value $0.01.</w:t>
      </w:r>
    </w:p>
    <w:p>
      <w:pPr>
        <w:spacing w:after="0" w:line="11"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60"/>
          </w:cols>
          <w:pgMar w:left="320" w:top="112" w:right="359" w:bottom="275" w:gutter="0" w:footer="0" w:header="0"/>
        </w:sectPr>
      </w:pPr>
    </w:p>
    <w:p>
      <w:pPr>
        <w:ind w:left="980" w:right="8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GREENHOUSE FUNDS LLLP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Joseph Milano*</w:t>
      </w:r>
    </w:p>
    <w:p>
      <w:pPr>
        <w:spacing w:after="0" w:line="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Joseph</w:t>
      </w:r>
      <w:r>
        <w:rPr>
          <w:rFonts w:ascii="Times New Roman" w:cs="Times New Roman" w:eastAsia="Times New Roman" w:hAnsi="Times New Roman"/>
          <w:sz w:val="34"/>
          <w:szCs w:val="34"/>
          <w:color w:val="auto"/>
          <w:vertAlign w:val="subscript"/>
        </w:rPr>
        <w:t>partner</w:t>
      </w:r>
      <w:r>
        <w:rPr>
          <w:rFonts w:ascii="Times New Roman" w:cs="Times New Roman" w:eastAsia="Times New Roman" w:hAnsi="Times New Roman"/>
          <w:sz w:val="18"/>
          <w:szCs w:val="18"/>
          <w:color w:val="auto"/>
        </w:rPr>
        <w:t xml:space="preserve"> Milano / Authorized Person of the general</w:t>
      </w:r>
    </w:p>
    <w:p>
      <w:pPr>
        <w:spacing w:after="0" w:line="16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GREENHOUSE GP LLC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Joseph Milano*</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Joseph Milano / Authorized Person</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JOSEPH MILANO</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Joseph Milano*</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Joseph Milano</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2" w:right="359" w:bottom="275"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2 dated May 14, 2025 relating to the Common Stock, par value $0.01, of The Chefs' Warehouse,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GREENHOUSE FUNDS LLLP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Joseph Milano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Joseph Milano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Person of the general partner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GREENHOUSE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Jospeh Milano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Joseph Milano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JOSEPH MILANO</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Joseph Milano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Greenhouse Funds LLLP is the relevant entity for which Greenhouse GP LLC and Joseph Milano may be considered control persons.</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2025-05-14T14:33:54Z</dcterms:created>
  <dcterms:modified xsi:type="dcterms:W3CDTF">2025-05-14T14:33:54Z</dcterms:modified>
</cp:coreProperties>
</file>